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810B" w14:textId="77777777" w:rsidR="00B75919" w:rsidRDefault="00B75919" w:rsidP="00B75919">
      <w:pPr>
        <w:pStyle w:val="Ttulo"/>
      </w:pPr>
      <w:r>
        <w:t>Leet security, agencia de calificación de seguridad, amplia sus acuerdos con asociaciones tecnológicas españolas</w:t>
      </w:r>
    </w:p>
    <w:p w14:paraId="4AE83BDE" w14:textId="77777777" w:rsidR="00B75919" w:rsidRPr="00B75919" w:rsidRDefault="00B75919" w:rsidP="00B75919">
      <w:pPr>
        <w:pStyle w:val="Subttulo"/>
        <w:jc w:val="center"/>
      </w:pPr>
      <w:r>
        <w:t xml:space="preserve">Gracias a </w:t>
      </w:r>
      <w:r w:rsidR="00B417FF">
        <w:t>la</w:t>
      </w:r>
      <w:r>
        <w:t xml:space="preserve"> colaboración</w:t>
      </w:r>
      <w:r w:rsidR="00B417FF">
        <w:t xml:space="preserve"> con ANEI</w:t>
      </w:r>
      <w:r>
        <w:t xml:space="preserve">, ahora los </w:t>
      </w:r>
      <w:r w:rsidR="00B417FF">
        <w:t>miembros</w:t>
      </w:r>
      <w:r>
        <w:t xml:space="preserve"> de </w:t>
      </w:r>
      <w:r w:rsidR="00B417FF">
        <w:t>esta asociación</w:t>
      </w:r>
      <w:r>
        <w:t xml:space="preserve"> podrán acceder a los servicios de calificación de seguridad ofrecidos por leet securit</w:t>
      </w:r>
      <w:r w:rsidR="00B417FF">
        <w:t>y en condiciones especiales</w:t>
      </w:r>
    </w:p>
    <w:p w14:paraId="4A4D8851" w14:textId="77777777" w:rsidR="00B75919" w:rsidRDefault="00B75919"/>
    <w:p w14:paraId="1B736F02" w14:textId="77777777" w:rsidR="00B75919" w:rsidRDefault="00B75919"/>
    <w:p w14:paraId="36766290" w14:textId="77777777" w:rsidR="00B75919" w:rsidRPr="00B75919" w:rsidRDefault="00B75919" w:rsidP="00B75919">
      <w:pPr>
        <w:pStyle w:val="NormalWeb"/>
        <w:spacing w:line="276" w:lineRule="auto"/>
        <w:jc w:val="both"/>
        <w:rPr>
          <w:rFonts w:ascii="Calibri" w:hAnsi="Calibri" w:cs="Calibri"/>
        </w:rPr>
      </w:pPr>
      <w:r w:rsidRPr="009441CA">
        <w:rPr>
          <w:rStyle w:val="Textoennegrita"/>
          <w:rFonts w:ascii="Calibri" w:hAnsi="Calibri" w:cs="Calibri"/>
        </w:rPr>
        <w:t>Información para prensa:</w:t>
      </w:r>
      <w:r w:rsidRPr="009441CA">
        <w:rPr>
          <w:rFonts w:ascii="Calibri" w:hAnsi="Calibri" w:cs="Calibri"/>
        </w:rPr>
        <w:t xml:space="preserve"> por favor contacte con </w:t>
      </w:r>
      <w:r>
        <w:rPr>
          <w:rFonts w:ascii="Calibri" w:hAnsi="Calibri" w:cs="Calibri"/>
        </w:rPr>
        <w:t xml:space="preserve">el Área de Comunicación a través del correo electrónico </w:t>
      </w:r>
      <w:hyperlink r:id="rId7" w:history="1">
        <w:r w:rsidRPr="000C729A">
          <w:rPr>
            <w:rStyle w:val="Hipervnculo"/>
            <w:rFonts w:ascii="Calibri" w:hAnsi="Calibri" w:cs="Calibri"/>
          </w:rPr>
          <w:t>info@leetsecurity.com</w:t>
        </w:r>
      </w:hyperlink>
      <w:r>
        <w:rPr>
          <w:rFonts w:ascii="Calibri" w:hAnsi="Calibri" w:cs="Calibri"/>
        </w:rPr>
        <w:t xml:space="preserve"> o en el teléfono 91 112 4966.</w:t>
      </w:r>
    </w:p>
    <w:p w14:paraId="76B0090C" w14:textId="77777777" w:rsidR="00B75919" w:rsidRDefault="00B75919"/>
    <w:p w14:paraId="5A581049" w14:textId="77777777" w:rsidR="00B75919" w:rsidRDefault="00B75919"/>
    <w:p w14:paraId="7F75B554" w14:textId="77777777" w:rsidR="00B75919" w:rsidRDefault="00B75919">
      <w:r>
        <w:rPr>
          <w:b/>
        </w:rPr>
        <w:t xml:space="preserve">Madrid, a 30 de julio de 2012 – </w:t>
      </w:r>
      <w:hyperlink r:id="rId8" w:history="1">
        <w:r w:rsidRPr="003E63A7">
          <w:rPr>
            <w:rStyle w:val="Hipervnculo"/>
            <w:b/>
          </w:rPr>
          <w:t>leet security</w:t>
        </w:r>
      </w:hyperlink>
      <w:r>
        <w:t xml:space="preserve">, agencia de calificación de seguridad </w:t>
      </w:r>
      <w:r w:rsidR="00B417FF">
        <w:t>mediante esta colaboración con la Asociación Nacional de Empresas en Internet (</w:t>
      </w:r>
      <w:hyperlink r:id="rId9" w:history="1">
        <w:r w:rsidR="00B417FF" w:rsidRPr="00B417FF">
          <w:rPr>
            <w:rStyle w:val="Hipervnculo"/>
          </w:rPr>
          <w:t>ANEI</w:t>
        </w:r>
      </w:hyperlink>
      <w:r w:rsidR="00B417FF">
        <w:t xml:space="preserve">) </w:t>
      </w:r>
      <w:r>
        <w:t>continua con su estrategia de facilitar el acceso a sus servicios mediante acuerdos con asociaciones tecnológicas</w:t>
      </w:r>
      <w:r w:rsidR="00B417FF">
        <w:t>.</w:t>
      </w:r>
    </w:p>
    <w:p w14:paraId="61BA5E89" w14:textId="77777777" w:rsidR="00B417FF" w:rsidRDefault="00B417FF"/>
    <w:p w14:paraId="45C993E6" w14:textId="77777777" w:rsidR="00B417FF" w:rsidRDefault="00B417FF">
      <w:r>
        <w:t xml:space="preserve">En virtud de este acuerdo, los asociados de </w:t>
      </w:r>
      <w:hyperlink r:id="rId10" w:history="1">
        <w:r w:rsidRPr="00B417FF">
          <w:rPr>
            <w:rStyle w:val="Hipervnculo"/>
          </w:rPr>
          <w:t>ANEI</w:t>
        </w:r>
      </w:hyperlink>
      <w:r>
        <w:t xml:space="preserve"> contarán con unas condiciones económicas especiales para la contratación de los servicios de calificación de seguridad, tanto en el primer año, como en años sucesivos. De esta forma, los servicios de calificación se suman al resto de ventajas que </w:t>
      </w:r>
      <w:hyperlink r:id="rId11" w:history="1">
        <w:r w:rsidRPr="00B417FF">
          <w:rPr>
            <w:rStyle w:val="Hipervnculo"/>
          </w:rPr>
          <w:t>ANEI</w:t>
        </w:r>
      </w:hyperlink>
      <w:r>
        <w:t xml:space="preserve"> ofrece a sus asociados para la generación de confianza online.</w:t>
      </w:r>
    </w:p>
    <w:p w14:paraId="613BA822" w14:textId="77777777" w:rsidR="00B417FF" w:rsidRDefault="00B417FF"/>
    <w:p w14:paraId="48AE086D" w14:textId="77777777" w:rsidR="00B417FF" w:rsidRDefault="003E63A7">
      <w:r>
        <w:t xml:space="preserve">El novedoso servicio de calificación de seguridad ofrecido por </w:t>
      </w:r>
      <w:hyperlink r:id="rId12" w:history="1">
        <w:r w:rsidRPr="003E63A7">
          <w:rPr>
            <w:rStyle w:val="Hipervnculo"/>
            <w:b/>
          </w:rPr>
          <w:t>leet security</w:t>
        </w:r>
      </w:hyperlink>
      <w:r>
        <w:t xml:space="preserve"> aporta información a los potenciales clientes de servicios TIC sobre las medidas de seguridad implantadas por el proveedor, así como su capacidad de respuesta en caso de incidente. Para ello, el análisis que se realiza incluye factores a largo plazo del proveedor (estrategia empresarial, solvencia financiera, rotación de personal…) junto a factores tradicionales como pueden ser la existencia de políticas de seguridad, la realización de auditorías periódicas o la obtención de certificaciones</w:t>
      </w:r>
    </w:p>
    <w:p w14:paraId="578622E6" w14:textId="77777777" w:rsidR="003E63A7" w:rsidRDefault="003E63A7"/>
    <w:p w14:paraId="4FF5C192" w14:textId="77777777" w:rsidR="000B243B" w:rsidRPr="00557F07" w:rsidRDefault="000B243B">
      <w:r w:rsidRPr="000B243B">
        <w:t xml:space="preserve">De esta forma, la calificación ofrecida por </w:t>
      </w:r>
      <w:hyperlink r:id="rId13" w:history="1">
        <w:r w:rsidRPr="003E63A7">
          <w:rPr>
            <w:rStyle w:val="Hipervnculo"/>
            <w:b/>
          </w:rPr>
          <w:t>leet security</w:t>
        </w:r>
      </w:hyperlink>
      <w:r w:rsidRPr="000B243B">
        <w:t xml:space="preserve"> </w:t>
      </w:r>
      <w:r>
        <w:t xml:space="preserve">para un determinado servicio </w:t>
      </w:r>
      <w:r w:rsidRPr="000B243B">
        <w:t xml:space="preserve">puede </w:t>
      </w:r>
      <w:r>
        <w:t xml:space="preserve">ser utilizada por el cliente para valorar </w:t>
      </w:r>
      <w:r>
        <w:rPr>
          <w:i/>
        </w:rPr>
        <w:t>a priori</w:t>
      </w:r>
      <w:r>
        <w:t xml:space="preserve"> la confidencialidad, la integridad y la disponibilidad del mismo en relación con los ofrecidos por otros proveedores y contrastar con sus propias necesidades (no siempre es necesario contratar un servicio con la máxima calificación).</w:t>
      </w:r>
      <w:r w:rsidR="00557F07">
        <w:t xml:space="preserve"> Este tipo de información es de especial relevancia, por ejemplo, en procesos de contratación de servicios en la nube (</w:t>
      </w:r>
      <w:proofErr w:type="spellStart"/>
      <w:r w:rsidR="00557F07">
        <w:rPr>
          <w:i/>
        </w:rPr>
        <w:t>cloud</w:t>
      </w:r>
      <w:proofErr w:type="spellEnd"/>
      <w:r w:rsidR="00557F07">
        <w:rPr>
          <w:i/>
        </w:rPr>
        <w:t xml:space="preserve"> computing</w:t>
      </w:r>
      <w:r w:rsidR="00557F07">
        <w:t>).</w:t>
      </w:r>
    </w:p>
    <w:p w14:paraId="220FED16" w14:textId="77777777" w:rsidR="000B243B" w:rsidRDefault="000B243B"/>
    <w:p w14:paraId="58071FCF" w14:textId="77777777" w:rsidR="000B243B" w:rsidRDefault="000B243B">
      <w:r>
        <w:lastRenderedPageBreak/>
        <w:t>Por otra parte, los proveedores pueden utilizar la calificación como mecanismo de transparencia y también para segmentar su oferta para adecuarla a las necesidades de las distintas tipologías posibles de clientes de manera muy eficiente, ya que el precio de la calificación está en función del tamaño del proveedor y los clientes que lo usan.</w:t>
      </w:r>
    </w:p>
    <w:p w14:paraId="245C3898" w14:textId="77777777" w:rsidR="00557F07" w:rsidRDefault="00557F07"/>
    <w:p w14:paraId="00F3E462" w14:textId="77777777" w:rsidR="00557F07" w:rsidRDefault="003E63A7">
      <w:hyperlink r:id="rId14" w:history="1">
        <w:r w:rsidR="00557F07" w:rsidRPr="003E63A7">
          <w:rPr>
            <w:rStyle w:val="Hipervnculo"/>
            <w:b/>
          </w:rPr>
          <w:t>leet security</w:t>
        </w:r>
      </w:hyperlink>
      <w:r w:rsidR="00557F07">
        <w:rPr>
          <w:b/>
        </w:rPr>
        <w:t xml:space="preserve"> </w:t>
      </w:r>
      <w:r w:rsidR="00557F07">
        <w:t>también aplica un procedimiento novedoso en cuanto a la valoración de la calificación puesto que combina la tradicional evaluación por tercero independiente con la auto-declaración. Este sistema se complementa con auditorías periódicas lo que dota al esquema de una gran agilidad y evita, en gran manera, los posibles conflictos de intereses presentes en todos los mecanismos que utilizan un tercero de confianza.</w:t>
      </w:r>
    </w:p>
    <w:p w14:paraId="278D29D1" w14:textId="77777777" w:rsidR="00557F07" w:rsidRDefault="00557F07"/>
    <w:p w14:paraId="6D8A02D4" w14:textId="77777777" w:rsidR="003E63A7" w:rsidRDefault="003E63A7"/>
    <w:p w14:paraId="629B646E" w14:textId="77777777" w:rsidR="00B75919" w:rsidRPr="009441CA" w:rsidRDefault="00B75919" w:rsidP="00B75919">
      <w:pPr>
        <w:pStyle w:val="NormalWeb"/>
        <w:spacing w:line="276" w:lineRule="auto"/>
        <w:jc w:val="both"/>
        <w:rPr>
          <w:rFonts w:ascii="Calibri" w:hAnsi="Calibri" w:cs="Calibri"/>
          <w:color w:val="000000"/>
        </w:rPr>
      </w:pPr>
      <w:r w:rsidRPr="009441CA">
        <w:rPr>
          <w:rStyle w:val="Textoennegrita"/>
          <w:rFonts w:ascii="Calibri" w:hAnsi="Calibri" w:cs="Calibri"/>
          <w:color w:val="000000"/>
        </w:rPr>
        <w:t xml:space="preserve">Acerca de </w:t>
      </w:r>
      <w:r>
        <w:rPr>
          <w:rStyle w:val="Textoennegrita"/>
          <w:rFonts w:ascii="Calibri" w:hAnsi="Calibri" w:cs="Calibri"/>
          <w:color w:val="000000"/>
        </w:rPr>
        <w:t>Leet Security</w:t>
      </w:r>
    </w:p>
    <w:p w14:paraId="7E68B749" w14:textId="77777777" w:rsidR="00B75919" w:rsidRDefault="00B75919" w:rsidP="00B75919">
      <w:pPr>
        <w:rPr>
          <w:rFonts w:cs="Calibri"/>
          <w:color w:val="000000"/>
        </w:rPr>
      </w:pPr>
      <w:r w:rsidRPr="00432B73">
        <w:rPr>
          <w:rFonts w:cs="Calibri"/>
          <w:color w:val="000000"/>
        </w:rPr>
        <w:t>leet security SL</w:t>
      </w:r>
      <w:r>
        <w:rPr>
          <w:rFonts w:cs="Calibri"/>
          <w:color w:val="000000"/>
        </w:rPr>
        <w:t xml:space="preserve"> es la primera agencia de calificación de riesgos de seguridad para proveedores TIC. La aplicación de estos mecanismos de valoración a los servicios TIC es muy novedosa y leet security ha sido pionera en su aplicación a nivel europeo.</w:t>
      </w:r>
    </w:p>
    <w:p w14:paraId="124C57DE" w14:textId="77777777" w:rsidR="00B75919" w:rsidRDefault="00B75919" w:rsidP="00B75919">
      <w:pPr>
        <w:rPr>
          <w:rFonts w:cs="Calibri"/>
          <w:color w:val="000000"/>
        </w:rPr>
      </w:pPr>
      <w:r>
        <w:rPr>
          <w:rFonts w:cs="Calibri"/>
          <w:color w:val="000000"/>
        </w:rPr>
        <w:t>Con un capital 100% español, inició su andadura en diciembre de 2010 y recientemente ha publicado la primera versión del estándar de medición que se encuentra disponible en su página web (</w:t>
      </w:r>
      <w:hyperlink r:id="rId15" w:history="1">
        <w:r w:rsidRPr="00C43FFA">
          <w:rPr>
            <w:rStyle w:val="Hipervnculo"/>
            <w:rFonts w:cs="Calibri"/>
          </w:rPr>
          <w:t>www.leetsecurity.com</w:t>
        </w:r>
      </w:hyperlink>
      <w:r>
        <w:rPr>
          <w:rFonts w:cs="Calibri"/>
          <w:color w:val="000000"/>
        </w:rPr>
        <w:t>).</w:t>
      </w:r>
    </w:p>
    <w:p w14:paraId="15D3AC4E" w14:textId="77777777" w:rsidR="00B75919" w:rsidRDefault="00B75919" w:rsidP="00B75919">
      <w:pPr>
        <w:rPr>
          <w:rFonts w:cs="Calibri"/>
          <w:color w:val="000000"/>
        </w:rPr>
      </w:pPr>
      <w:r>
        <w:rPr>
          <w:rFonts w:cs="Calibri"/>
          <w:color w:val="000000"/>
        </w:rPr>
        <w:t xml:space="preserve">La calificación es un sistema que permite a los usuarios de servicios </w:t>
      </w:r>
      <w:proofErr w:type="spellStart"/>
      <w:r>
        <w:rPr>
          <w:rFonts w:cs="Calibri"/>
          <w:color w:val="000000"/>
        </w:rPr>
        <w:t>cloud</w:t>
      </w:r>
      <w:proofErr w:type="spellEnd"/>
      <w:r>
        <w:rPr>
          <w:rFonts w:cs="Calibri"/>
          <w:color w:val="000000"/>
        </w:rPr>
        <w:t xml:space="preserve"> de manera sencilla e intuitiva conocer las medidas de seguridad implantadas por su proveedor y mejorar el proceso de selección permitiendo elegir el servicio que mejor se adecúe al perfil de riesgo de la organización. Por su parte, los proveedores pueden simplifica</w:t>
      </w:r>
      <w:r w:rsidR="003E63A7">
        <w:rPr>
          <w:rFonts w:cs="Calibri"/>
          <w:color w:val="000000"/>
        </w:rPr>
        <w:t xml:space="preserve">r los procesos de </w:t>
      </w:r>
      <w:bookmarkStart w:id="0" w:name="_GoBack"/>
      <w:proofErr w:type="spellStart"/>
      <w:r w:rsidR="003E63A7" w:rsidRPr="00EB30E8">
        <w:rPr>
          <w:rFonts w:cs="Calibri"/>
          <w:i/>
          <w:color w:val="000000"/>
        </w:rPr>
        <w:t>due</w:t>
      </w:r>
      <w:proofErr w:type="spellEnd"/>
      <w:r w:rsidR="003E63A7" w:rsidRPr="00EB30E8">
        <w:rPr>
          <w:rFonts w:cs="Calibri"/>
          <w:i/>
          <w:color w:val="000000"/>
        </w:rPr>
        <w:t xml:space="preserve"> </w:t>
      </w:r>
      <w:proofErr w:type="spellStart"/>
      <w:r w:rsidR="003E63A7" w:rsidRPr="00EB30E8">
        <w:rPr>
          <w:rFonts w:cs="Calibri"/>
          <w:i/>
          <w:color w:val="000000"/>
        </w:rPr>
        <w:t>dil</w:t>
      </w:r>
      <w:r w:rsidRPr="00EB30E8">
        <w:rPr>
          <w:rFonts w:cs="Calibri"/>
          <w:i/>
          <w:color w:val="000000"/>
        </w:rPr>
        <w:t>igence</w:t>
      </w:r>
      <w:proofErr w:type="spellEnd"/>
      <w:r>
        <w:rPr>
          <w:rFonts w:cs="Calibri"/>
          <w:color w:val="000000"/>
        </w:rPr>
        <w:t xml:space="preserve"> </w:t>
      </w:r>
      <w:bookmarkEnd w:id="0"/>
      <w:r>
        <w:rPr>
          <w:rFonts w:cs="Calibri"/>
          <w:color w:val="000000"/>
        </w:rPr>
        <w:t>al contar con un mecanismo que les permite informar a sus usuarios sobre los niveles de seguridad implementados, así como el cumplimiento con diversas normativas.</w:t>
      </w:r>
    </w:p>
    <w:sectPr w:rsidR="00B75919" w:rsidSect="006157C8">
      <w:head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4E417" w14:textId="77777777" w:rsidR="003E63A7" w:rsidRDefault="003E63A7" w:rsidP="00803208">
      <w:r>
        <w:separator/>
      </w:r>
    </w:p>
  </w:endnote>
  <w:endnote w:type="continuationSeparator" w:id="0">
    <w:p w14:paraId="29E5EC90" w14:textId="77777777" w:rsidR="003E63A7" w:rsidRDefault="003E63A7" w:rsidP="0080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Zapf Humanist 601 BT">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5D8D7" w14:textId="77777777" w:rsidR="003E63A7" w:rsidRDefault="003E63A7" w:rsidP="00803208">
      <w:r>
        <w:separator/>
      </w:r>
    </w:p>
  </w:footnote>
  <w:footnote w:type="continuationSeparator" w:id="0">
    <w:p w14:paraId="25C95F6E" w14:textId="77777777" w:rsidR="003E63A7" w:rsidRDefault="003E63A7" w:rsidP="00803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4B31" w14:textId="77777777" w:rsidR="003E63A7" w:rsidRDefault="003E63A7" w:rsidP="003E63A7">
    <w:pPr>
      <w:pStyle w:val="Encabezado"/>
      <w:jc w:val="right"/>
    </w:pPr>
    <w:r>
      <w:rPr>
        <w:noProof/>
        <w:lang w:val="es-ES"/>
      </w:rPr>
      <w:drawing>
        <wp:inline distT="0" distB="0" distL="0" distR="0" wp14:anchorId="3CB80846" wp14:editId="7B223DD7">
          <wp:extent cx="1154768" cy="724611"/>
          <wp:effectExtent l="0" t="0" r="0" b="12065"/>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t Security CMYK.jpg"/>
                  <pic:cNvPicPr/>
                </pic:nvPicPr>
                <pic:blipFill>
                  <a:blip r:embed="rId1">
                    <a:extLst>
                      <a:ext uri="{28A0092B-C50C-407E-A947-70E740481C1C}">
                        <a14:useLocalDpi xmlns:a14="http://schemas.microsoft.com/office/drawing/2010/main" val="0"/>
                      </a:ext>
                    </a:extLst>
                  </a:blip>
                  <a:stretch>
                    <a:fillRect/>
                  </a:stretch>
                </pic:blipFill>
                <pic:spPr>
                  <a:xfrm>
                    <a:off x="0" y="0"/>
                    <a:ext cx="1154839" cy="724656"/>
                  </a:xfrm>
                  <a:prstGeom prst="rect">
                    <a:avLst/>
                  </a:prstGeom>
                  <a:extLst>
                    <a:ext uri="{FAA26D3D-D897-4be2-8F04-BA451C77F1D7}">
                      <ma14:placeholderFlag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08"/>
    <w:rsid w:val="000B243B"/>
    <w:rsid w:val="001351C8"/>
    <w:rsid w:val="003B44E0"/>
    <w:rsid w:val="003E63A7"/>
    <w:rsid w:val="00557F07"/>
    <w:rsid w:val="006157C8"/>
    <w:rsid w:val="00803208"/>
    <w:rsid w:val="00B417FF"/>
    <w:rsid w:val="00B75919"/>
    <w:rsid w:val="00EB30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F4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08"/>
    <w:pPr>
      <w:jc w:val="both"/>
    </w:pPr>
    <w:rPr>
      <w:rFonts w:ascii="Zapf Humanist 601 BT" w:hAnsi="Zapf Humanist 601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208"/>
    <w:pPr>
      <w:tabs>
        <w:tab w:val="center" w:pos="4252"/>
        <w:tab w:val="right" w:pos="8504"/>
      </w:tabs>
    </w:pPr>
  </w:style>
  <w:style w:type="character" w:customStyle="1" w:styleId="EncabezadoCar">
    <w:name w:val="Encabezado Car"/>
    <w:basedOn w:val="Fuentedeprrafopredeter"/>
    <w:link w:val="Encabezado"/>
    <w:uiPriority w:val="99"/>
    <w:rsid w:val="00803208"/>
  </w:style>
  <w:style w:type="paragraph" w:styleId="Piedepgina">
    <w:name w:val="footer"/>
    <w:basedOn w:val="Normal"/>
    <w:link w:val="PiedepginaCar"/>
    <w:uiPriority w:val="99"/>
    <w:unhideWhenUsed/>
    <w:rsid w:val="00803208"/>
    <w:pPr>
      <w:tabs>
        <w:tab w:val="center" w:pos="4252"/>
        <w:tab w:val="right" w:pos="8504"/>
      </w:tabs>
    </w:pPr>
  </w:style>
  <w:style w:type="character" w:customStyle="1" w:styleId="PiedepginaCar">
    <w:name w:val="Pie de página Car"/>
    <w:basedOn w:val="Fuentedeprrafopredeter"/>
    <w:link w:val="Piedepgina"/>
    <w:uiPriority w:val="99"/>
    <w:rsid w:val="00803208"/>
  </w:style>
  <w:style w:type="paragraph" w:styleId="Ttulo">
    <w:name w:val="Title"/>
    <w:basedOn w:val="Normal"/>
    <w:next w:val="Normal"/>
    <w:link w:val="TtuloCar"/>
    <w:uiPriority w:val="10"/>
    <w:qFormat/>
    <w:rsid w:val="00B75919"/>
    <w:pPr>
      <w:spacing w:after="300"/>
      <w:contextualSpacing/>
    </w:pPr>
    <w:rPr>
      <w:rFonts w:asciiTheme="majorHAnsi" w:eastAsiaTheme="majorEastAsia" w:hAnsiTheme="majorHAnsi" w:cstheme="majorBidi"/>
      <w:color w:val="008000"/>
      <w:spacing w:val="5"/>
      <w:kern w:val="28"/>
      <w:sz w:val="40"/>
      <w:szCs w:val="52"/>
    </w:rPr>
  </w:style>
  <w:style w:type="character" w:customStyle="1" w:styleId="TtuloCar">
    <w:name w:val="Título Car"/>
    <w:basedOn w:val="Fuentedeprrafopredeter"/>
    <w:link w:val="Ttulo"/>
    <w:uiPriority w:val="10"/>
    <w:rsid w:val="00B75919"/>
    <w:rPr>
      <w:rFonts w:asciiTheme="majorHAnsi" w:eastAsiaTheme="majorEastAsia" w:hAnsiTheme="majorHAnsi" w:cstheme="majorBidi"/>
      <w:color w:val="008000"/>
      <w:spacing w:val="5"/>
      <w:kern w:val="28"/>
      <w:sz w:val="40"/>
      <w:szCs w:val="52"/>
    </w:rPr>
  </w:style>
  <w:style w:type="paragraph" w:styleId="Subttulo">
    <w:name w:val="Subtitle"/>
    <w:basedOn w:val="Normal"/>
    <w:next w:val="Normal"/>
    <w:link w:val="SubttuloCar"/>
    <w:uiPriority w:val="11"/>
    <w:qFormat/>
    <w:rsid w:val="00B75919"/>
    <w:pPr>
      <w:numPr>
        <w:ilvl w:val="1"/>
      </w:numPr>
    </w:pPr>
    <w:rPr>
      <w:rFonts w:asciiTheme="majorHAnsi" w:eastAsiaTheme="majorEastAsia" w:hAnsiTheme="majorHAnsi" w:cstheme="majorBidi"/>
      <w:i/>
      <w:iCs/>
      <w:color w:val="76923C" w:themeColor="accent3" w:themeShade="BF"/>
      <w:spacing w:val="15"/>
    </w:rPr>
  </w:style>
  <w:style w:type="character" w:customStyle="1" w:styleId="SubttuloCar">
    <w:name w:val="Subtítulo Car"/>
    <w:basedOn w:val="Fuentedeprrafopredeter"/>
    <w:link w:val="Subttulo"/>
    <w:uiPriority w:val="11"/>
    <w:rsid w:val="00B75919"/>
    <w:rPr>
      <w:rFonts w:asciiTheme="majorHAnsi" w:eastAsiaTheme="majorEastAsia" w:hAnsiTheme="majorHAnsi" w:cstheme="majorBidi"/>
      <w:i/>
      <w:iCs/>
      <w:color w:val="76923C" w:themeColor="accent3" w:themeShade="BF"/>
      <w:spacing w:val="15"/>
    </w:rPr>
  </w:style>
  <w:style w:type="character" w:styleId="Hipervnculo">
    <w:name w:val="Hyperlink"/>
    <w:uiPriority w:val="99"/>
    <w:unhideWhenUsed/>
    <w:rsid w:val="00B75919"/>
    <w:rPr>
      <w:color w:val="0000FF"/>
      <w:u w:val="single"/>
    </w:rPr>
  </w:style>
  <w:style w:type="character" w:styleId="Textoennegrita">
    <w:name w:val="Strong"/>
    <w:uiPriority w:val="22"/>
    <w:qFormat/>
    <w:rsid w:val="00B75919"/>
    <w:rPr>
      <w:b/>
      <w:bCs/>
    </w:rPr>
  </w:style>
  <w:style w:type="paragraph" w:styleId="NormalWeb">
    <w:name w:val="Normal (Web)"/>
    <w:basedOn w:val="Normal"/>
    <w:uiPriority w:val="99"/>
    <w:unhideWhenUsed/>
    <w:rsid w:val="00B75919"/>
    <w:pPr>
      <w:spacing w:before="100" w:beforeAutospacing="1" w:after="100" w:afterAutospacing="1"/>
      <w:jc w:val="left"/>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3E63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63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08"/>
    <w:pPr>
      <w:jc w:val="both"/>
    </w:pPr>
    <w:rPr>
      <w:rFonts w:ascii="Zapf Humanist 601 BT" w:hAnsi="Zapf Humanist 601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208"/>
    <w:pPr>
      <w:tabs>
        <w:tab w:val="center" w:pos="4252"/>
        <w:tab w:val="right" w:pos="8504"/>
      </w:tabs>
    </w:pPr>
  </w:style>
  <w:style w:type="character" w:customStyle="1" w:styleId="EncabezadoCar">
    <w:name w:val="Encabezado Car"/>
    <w:basedOn w:val="Fuentedeprrafopredeter"/>
    <w:link w:val="Encabezado"/>
    <w:uiPriority w:val="99"/>
    <w:rsid w:val="00803208"/>
  </w:style>
  <w:style w:type="paragraph" w:styleId="Piedepgina">
    <w:name w:val="footer"/>
    <w:basedOn w:val="Normal"/>
    <w:link w:val="PiedepginaCar"/>
    <w:uiPriority w:val="99"/>
    <w:unhideWhenUsed/>
    <w:rsid w:val="00803208"/>
    <w:pPr>
      <w:tabs>
        <w:tab w:val="center" w:pos="4252"/>
        <w:tab w:val="right" w:pos="8504"/>
      </w:tabs>
    </w:pPr>
  </w:style>
  <w:style w:type="character" w:customStyle="1" w:styleId="PiedepginaCar">
    <w:name w:val="Pie de página Car"/>
    <w:basedOn w:val="Fuentedeprrafopredeter"/>
    <w:link w:val="Piedepgina"/>
    <w:uiPriority w:val="99"/>
    <w:rsid w:val="00803208"/>
  </w:style>
  <w:style w:type="paragraph" w:styleId="Ttulo">
    <w:name w:val="Title"/>
    <w:basedOn w:val="Normal"/>
    <w:next w:val="Normal"/>
    <w:link w:val="TtuloCar"/>
    <w:uiPriority w:val="10"/>
    <w:qFormat/>
    <w:rsid w:val="00B75919"/>
    <w:pPr>
      <w:spacing w:after="300"/>
      <w:contextualSpacing/>
    </w:pPr>
    <w:rPr>
      <w:rFonts w:asciiTheme="majorHAnsi" w:eastAsiaTheme="majorEastAsia" w:hAnsiTheme="majorHAnsi" w:cstheme="majorBidi"/>
      <w:color w:val="008000"/>
      <w:spacing w:val="5"/>
      <w:kern w:val="28"/>
      <w:sz w:val="40"/>
      <w:szCs w:val="52"/>
    </w:rPr>
  </w:style>
  <w:style w:type="character" w:customStyle="1" w:styleId="TtuloCar">
    <w:name w:val="Título Car"/>
    <w:basedOn w:val="Fuentedeprrafopredeter"/>
    <w:link w:val="Ttulo"/>
    <w:uiPriority w:val="10"/>
    <w:rsid w:val="00B75919"/>
    <w:rPr>
      <w:rFonts w:asciiTheme="majorHAnsi" w:eastAsiaTheme="majorEastAsia" w:hAnsiTheme="majorHAnsi" w:cstheme="majorBidi"/>
      <w:color w:val="008000"/>
      <w:spacing w:val="5"/>
      <w:kern w:val="28"/>
      <w:sz w:val="40"/>
      <w:szCs w:val="52"/>
    </w:rPr>
  </w:style>
  <w:style w:type="paragraph" w:styleId="Subttulo">
    <w:name w:val="Subtitle"/>
    <w:basedOn w:val="Normal"/>
    <w:next w:val="Normal"/>
    <w:link w:val="SubttuloCar"/>
    <w:uiPriority w:val="11"/>
    <w:qFormat/>
    <w:rsid w:val="00B75919"/>
    <w:pPr>
      <w:numPr>
        <w:ilvl w:val="1"/>
      </w:numPr>
    </w:pPr>
    <w:rPr>
      <w:rFonts w:asciiTheme="majorHAnsi" w:eastAsiaTheme="majorEastAsia" w:hAnsiTheme="majorHAnsi" w:cstheme="majorBidi"/>
      <w:i/>
      <w:iCs/>
      <w:color w:val="76923C" w:themeColor="accent3" w:themeShade="BF"/>
      <w:spacing w:val="15"/>
    </w:rPr>
  </w:style>
  <w:style w:type="character" w:customStyle="1" w:styleId="SubttuloCar">
    <w:name w:val="Subtítulo Car"/>
    <w:basedOn w:val="Fuentedeprrafopredeter"/>
    <w:link w:val="Subttulo"/>
    <w:uiPriority w:val="11"/>
    <w:rsid w:val="00B75919"/>
    <w:rPr>
      <w:rFonts w:asciiTheme="majorHAnsi" w:eastAsiaTheme="majorEastAsia" w:hAnsiTheme="majorHAnsi" w:cstheme="majorBidi"/>
      <w:i/>
      <w:iCs/>
      <w:color w:val="76923C" w:themeColor="accent3" w:themeShade="BF"/>
      <w:spacing w:val="15"/>
    </w:rPr>
  </w:style>
  <w:style w:type="character" w:styleId="Hipervnculo">
    <w:name w:val="Hyperlink"/>
    <w:uiPriority w:val="99"/>
    <w:unhideWhenUsed/>
    <w:rsid w:val="00B75919"/>
    <w:rPr>
      <w:color w:val="0000FF"/>
      <w:u w:val="single"/>
    </w:rPr>
  </w:style>
  <w:style w:type="character" w:styleId="Textoennegrita">
    <w:name w:val="Strong"/>
    <w:uiPriority w:val="22"/>
    <w:qFormat/>
    <w:rsid w:val="00B75919"/>
    <w:rPr>
      <w:b/>
      <w:bCs/>
    </w:rPr>
  </w:style>
  <w:style w:type="paragraph" w:styleId="NormalWeb">
    <w:name w:val="Normal (Web)"/>
    <w:basedOn w:val="Normal"/>
    <w:uiPriority w:val="99"/>
    <w:unhideWhenUsed/>
    <w:rsid w:val="00B75919"/>
    <w:pPr>
      <w:spacing w:before="100" w:beforeAutospacing="1" w:after="100" w:afterAutospacing="1"/>
      <w:jc w:val="left"/>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3E63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63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ei.org" TargetMode="External"/><Relationship Id="rId12" Type="http://schemas.openxmlformats.org/officeDocument/2006/relationships/hyperlink" Target="http://www.leetsecurity.com" TargetMode="External"/><Relationship Id="rId13" Type="http://schemas.openxmlformats.org/officeDocument/2006/relationships/hyperlink" Target="http://www.leetsecurity.com" TargetMode="External"/><Relationship Id="rId14" Type="http://schemas.openxmlformats.org/officeDocument/2006/relationships/hyperlink" Target="http://www.leetsecurity.com" TargetMode="External"/><Relationship Id="rId15" Type="http://schemas.openxmlformats.org/officeDocument/2006/relationships/hyperlink" Target="http://www.leetsecurity.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leetsecurity.com" TargetMode="External"/><Relationship Id="rId8" Type="http://schemas.openxmlformats.org/officeDocument/2006/relationships/hyperlink" Target="http://www.leetsecurity.com" TargetMode="External"/><Relationship Id="rId9" Type="http://schemas.openxmlformats.org/officeDocument/2006/relationships/hyperlink" Target="http://www.a-nei.org" TargetMode="External"/><Relationship Id="rId10" Type="http://schemas.openxmlformats.org/officeDocument/2006/relationships/hyperlink" Target="http://www.a-n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673</Words>
  <Characters>3707</Characters>
  <Application>Microsoft Macintosh Word</Application>
  <DocSecurity>0</DocSecurity>
  <Lines>30</Lines>
  <Paragraphs>8</Paragraphs>
  <ScaleCrop>false</ScaleCrop>
  <Company>leet security SL</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Ramos Garcia</dc:creator>
  <cp:keywords/>
  <dc:description/>
  <cp:lastModifiedBy>Antonio Ramos Garcia</cp:lastModifiedBy>
  <cp:revision>3</cp:revision>
  <dcterms:created xsi:type="dcterms:W3CDTF">2012-07-28T17:58:00Z</dcterms:created>
  <dcterms:modified xsi:type="dcterms:W3CDTF">2012-07-28T18:39:00Z</dcterms:modified>
</cp:coreProperties>
</file>